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0F149" w14:textId="705BBDB7" w:rsidR="000931F5" w:rsidRDefault="000931F5" w:rsidP="00612CB8">
      <w:pPr>
        <w:jc w:val="center"/>
        <w:rPr>
          <w:rtl/>
        </w:rPr>
      </w:pPr>
    </w:p>
    <w:p w14:paraId="7E0E04ED" w14:textId="7ADFE6EA" w:rsidR="00612CB8" w:rsidRDefault="00612CB8" w:rsidP="00612CB8">
      <w:pPr>
        <w:jc w:val="center"/>
        <w:rPr>
          <w:rtl/>
        </w:rPr>
      </w:pPr>
    </w:p>
    <w:p w14:paraId="5CB24924" w14:textId="77777777" w:rsidR="00AD11CA" w:rsidRPr="00AD11CA" w:rsidRDefault="00AD11CA" w:rsidP="00AD11CA">
      <w:pPr>
        <w:tabs>
          <w:tab w:val="left" w:pos="1200"/>
        </w:tabs>
        <w:spacing w:line="360" w:lineRule="auto"/>
        <w:jc w:val="right"/>
        <w:rPr>
          <w:b w:val="0"/>
          <w:bCs w:val="0"/>
          <w:sz w:val="22"/>
          <w:szCs w:val="22"/>
          <w:rtl/>
        </w:rPr>
      </w:pPr>
      <w:r w:rsidRPr="00AD11CA">
        <w:rPr>
          <w:rFonts w:hint="cs"/>
          <w:sz w:val="22"/>
          <w:szCs w:val="22"/>
          <w:u w:val="single"/>
          <w:rtl/>
        </w:rPr>
        <w:t>נספח א'</w:t>
      </w:r>
    </w:p>
    <w:p w14:paraId="3EACE470" w14:textId="2988868E" w:rsidR="00AD11CA" w:rsidRPr="00AD11CA" w:rsidRDefault="00AD11CA" w:rsidP="00AD11CA">
      <w:pPr>
        <w:tabs>
          <w:tab w:val="left" w:pos="5880"/>
        </w:tabs>
        <w:spacing w:line="360" w:lineRule="auto"/>
        <w:jc w:val="center"/>
        <w:rPr>
          <w:b w:val="0"/>
          <w:bCs w:val="0"/>
          <w:sz w:val="22"/>
          <w:szCs w:val="22"/>
          <w:rtl/>
        </w:rPr>
      </w:pPr>
      <w:r>
        <w:rPr>
          <w:rFonts w:hint="cs"/>
          <w:b w:val="0"/>
          <w:bCs w:val="0"/>
          <w:sz w:val="22"/>
          <w:szCs w:val="22"/>
          <w:rtl/>
        </w:rPr>
        <w:t xml:space="preserve">                                                                                                                      ה</w:t>
      </w:r>
      <w:r w:rsidRPr="00AD11CA">
        <w:rPr>
          <w:rFonts w:hint="cs"/>
          <w:b w:val="0"/>
          <w:bCs w:val="0"/>
          <w:sz w:val="22"/>
          <w:szCs w:val="22"/>
          <w:rtl/>
        </w:rPr>
        <w:t xml:space="preserve">ודעת המועצה </w:t>
      </w:r>
      <w:r w:rsidRPr="00AD11CA">
        <w:rPr>
          <w:b w:val="0"/>
          <w:bCs w:val="0"/>
          <w:sz w:val="22"/>
          <w:szCs w:val="22"/>
          <w:rtl/>
        </w:rPr>
        <w:t>בדבר מודד כללי</w:t>
      </w:r>
    </w:p>
    <w:p w14:paraId="09C467EB" w14:textId="77777777" w:rsidR="00AD11CA" w:rsidRPr="00AD11CA" w:rsidRDefault="00AD11CA" w:rsidP="00AD11CA">
      <w:pPr>
        <w:tabs>
          <w:tab w:val="left" w:pos="5880"/>
        </w:tabs>
        <w:spacing w:line="360" w:lineRule="auto"/>
        <w:jc w:val="center"/>
        <w:rPr>
          <w:b w:val="0"/>
          <w:sz w:val="22"/>
          <w:szCs w:val="22"/>
          <w:rtl/>
        </w:rPr>
      </w:pPr>
    </w:p>
    <w:p w14:paraId="4ED363EF" w14:textId="26A4696F" w:rsidR="00AD11CA" w:rsidRPr="00AD11CA" w:rsidRDefault="00AD11CA" w:rsidP="00AF6C38">
      <w:pPr>
        <w:tabs>
          <w:tab w:val="left" w:pos="5880"/>
        </w:tabs>
        <w:spacing w:line="360" w:lineRule="auto"/>
        <w:jc w:val="center"/>
        <w:rPr>
          <w:b w:val="0"/>
          <w:bCs w:val="0"/>
          <w:sz w:val="22"/>
          <w:szCs w:val="22"/>
          <w:rtl/>
        </w:rPr>
      </w:pPr>
      <w:r w:rsidRPr="00AD11CA">
        <w:rPr>
          <w:b w:val="0"/>
          <w:sz w:val="22"/>
          <w:szCs w:val="22"/>
          <w:rtl/>
        </w:rPr>
        <w:t xml:space="preserve">המועצה האזורית </w:t>
      </w:r>
      <w:r w:rsidR="00AF6C38">
        <w:rPr>
          <w:rFonts w:hint="cs"/>
          <w:b w:val="0"/>
          <w:sz w:val="22"/>
          <w:szCs w:val="22"/>
          <w:rtl/>
        </w:rPr>
        <w:t xml:space="preserve"> גוש עציון</w:t>
      </w:r>
    </w:p>
    <w:p w14:paraId="1EAD9F31" w14:textId="77777777" w:rsidR="00AD11CA" w:rsidRPr="00AD11CA" w:rsidRDefault="00AD11CA" w:rsidP="00AD11CA">
      <w:pPr>
        <w:tabs>
          <w:tab w:val="left" w:pos="58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  <w:r w:rsidRPr="00AD11CA">
        <w:rPr>
          <w:b w:val="0"/>
          <w:bCs w:val="0"/>
          <w:sz w:val="22"/>
          <w:szCs w:val="22"/>
          <w:rtl/>
        </w:rPr>
        <w:t>לכבוד</w:t>
      </w:r>
    </w:p>
    <w:p w14:paraId="05C0ECB4" w14:textId="02C10E7A" w:rsidR="00AD11CA" w:rsidRPr="00AD11CA" w:rsidRDefault="00AD11CA" w:rsidP="009B2A2F">
      <w:pPr>
        <w:tabs>
          <w:tab w:val="left" w:pos="58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  <w:r w:rsidRPr="00AD11CA">
        <w:rPr>
          <w:b w:val="0"/>
          <w:bCs w:val="0"/>
          <w:sz w:val="22"/>
          <w:szCs w:val="22"/>
          <w:rtl/>
        </w:rPr>
        <w:t>תושבי אזור .....</w:t>
      </w:r>
      <w:r w:rsidRPr="00AD11CA">
        <w:rPr>
          <w:rFonts w:hint="cs"/>
          <w:b w:val="0"/>
          <w:bCs w:val="0"/>
          <w:sz w:val="22"/>
          <w:szCs w:val="22"/>
          <w:rtl/>
        </w:rPr>
        <w:t>...</w:t>
      </w:r>
      <w:r w:rsidR="00783B71">
        <w:rPr>
          <w:rFonts w:hint="cs"/>
          <w:sz w:val="22"/>
          <w:szCs w:val="22"/>
          <w:rtl/>
        </w:rPr>
        <w:t xml:space="preserve">  </w:t>
      </w:r>
      <w:r w:rsidR="009B2A2F">
        <w:rPr>
          <w:rFonts w:hint="cs"/>
          <w:sz w:val="22"/>
          <w:szCs w:val="22"/>
          <w:rtl/>
        </w:rPr>
        <w:t>תקוע</w:t>
      </w:r>
      <w:r w:rsidR="003E6590">
        <w:rPr>
          <w:rFonts w:hint="cs"/>
          <w:sz w:val="22"/>
          <w:szCs w:val="22"/>
          <w:rtl/>
        </w:rPr>
        <w:t xml:space="preserve"> </w:t>
      </w:r>
      <w:r w:rsidRPr="00AD11CA">
        <w:rPr>
          <w:rFonts w:hint="cs"/>
          <w:b w:val="0"/>
          <w:bCs w:val="0"/>
          <w:sz w:val="22"/>
          <w:szCs w:val="22"/>
          <w:rtl/>
        </w:rPr>
        <w:t>...</w:t>
      </w:r>
      <w:r w:rsidRPr="00AD11CA">
        <w:rPr>
          <w:b w:val="0"/>
          <w:bCs w:val="0"/>
          <w:sz w:val="22"/>
          <w:szCs w:val="22"/>
          <w:rtl/>
        </w:rPr>
        <w:t>.........</w:t>
      </w:r>
      <w:r w:rsidRPr="00AD11CA">
        <w:rPr>
          <w:rFonts w:hint="cs"/>
          <w:b w:val="0"/>
          <w:bCs w:val="0"/>
          <w:sz w:val="22"/>
          <w:szCs w:val="22"/>
          <w:rtl/>
        </w:rPr>
        <w:t xml:space="preserve"> </w:t>
      </w:r>
    </w:p>
    <w:p w14:paraId="554556F5" w14:textId="77777777" w:rsidR="00AD11CA" w:rsidRPr="00AD11CA" w:rsidRDefault="00AD11CA" w:rsidP="00AD11CA">
      <w:pPr>
        <w:tabs>
          <w:tab w:val="left" w:pos="58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</w:p>
    <w:p w14:paraId="6025DD3A" w14:textId="77777777" w:rsidR="00AD11CA" w:rsidRPr="00AD11CA" w:rsidRDefault="00AD11CA" w:rsidP="00AD11CA">
      <w:pPr>
        <w:tabs>
          <w:tab w:val="left" w:pos="5880"/>
        </w:tabs>
        <w:spacing w:line="360" w:lineRule="auto"/>
        <w:jc w:val="both"/>
        <w:rPr>
          <w:sz w:val="22"/>
          <w:szCs w:val="22"/>
          <w:rtl/>
        </w:rPr>
      </w:pPr>
    </w:p>
    <w:p w14:paraId="27A4ED50" w14:textId="77777777" w:rsidR="00AD11CA" w:rsidRPr="00AD11CA" w:rsidRDefault="00AD11CA" w:rsidP="00AD11CA">
      <w:pPr>
        <w:tabs>
          <w:tab w:val="left" w:pos="5880"/>
        </w:tabs>
        <w:spacing w:line="360" w:lineRule="auto"/>
        <w:jc w:val="center"/>
        <w:rPr>
          <w:sz w:val="22"/>
          <w:szCs w:val="22"/>
          <w:rtl/>
        </w:rPr>
      </w:pPr>
      <w:r w:rsidRPr="00AD11CA">
        <w:rPr>
          <w:sz w:val="22"/>
          <w:szCs w:val="22"/>
          <w:rtl/>
        </w:rPr>
        <w:t>הודעה על הצעת המועצה בדבר מודד כללי</w:t>
      </w:r>
    </w:p>
    <w:p w14:paraId="7D30D779" w14:textId="77777777" w:rsidR="00AD11CA" w:rsidRPr="00AD11CA" w:rsidRDefault="00AD11CA" w:rsidP="00AD11CA">
      <w:pPr>
        <w:tabs>
          <w:tab w:val="left" w:pos="5880"/>
        </w:tabs>
        <w:spacing w:line="360" w:lineRule="auto"/>
        <w:jc w:val="center"/>
        <w:rPr>
          <w:b w:val="0"/>
          <w:bCs w:val="0"/>
          <w:sz w:val="22"/>
          <w:szCs w:val="22"/>
          <w:rtl/>
        </w:rPr>
      </w:pPr>
      <w:r w:rsidRPr="00AD11CA">
        <w:rPr>
          <w:sz w:val="22"/>
          <w:szCs w:val="22"/>
          <w:rtl/>
        </w:rPr>
        <w:t>בבחירות למועצה</w:t>
      </w:r>
    </w:p>
    <w:p w14:paraId="55C72CC0" w14:textId="77777777" w:rsidR="00AD11CA" w:rsidRPr="00AD11CA" w:rsidRDefault="00AD11CA" w:rsidP="00AD11CA">
      <w:pPr>
        <w:tabs>
          <w:tab w:val="left" w:pos="10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</w:p>
    <w:p w14:paraId="550C9BE3" w14:textId="77777777" w:rsidR="00AD11CA" w:rsidRPr="00AD11CA" w:rsidRDefault="00AD11CA" w:rsidP="00AD11CA">
      <w:pPr>
        <w:tabs>
          <w:tab w:val="left" w:pos="10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  <w:r w:rsidRPr="00AD11CA">
        <w:rPr>
          <w:rFonts w:hint="cs"/>
          <w:b w:val="0"/>
          <w:bCs w:val="0"/>
          <w:sz w:val="22"/>
          <w:szCs w:val="22"/>
          <w:rtl/>
        </w:rPr>
        <w:t>בהתאם</w:t>
      </w:r>
      <w:r w:rsidRPr="00AD11CA">
        <w:rPr>
          <w:b w:val="0"/>
          <w:bCs w:val="0"/>
          <w:sz w:val="22"/>
          <w:szCs w:val="22"/>
          <w:rtl/>
        </w:rPr>
        <w:t xml:space="preserve"> </w:t>
      </w:r>
      <w:r w:rsidRPr="00AD11CA">
        <w:rPr>
          <w:rFonts w:hint="cs"/>
          <w:b w:val="0"/>
          <w:bCs w:val="0"/>
          <w:sz w:val="22"/>
          <w:szCs w:val="22"/>
          <w:rtl/>
        </w:rPr>
        <w:t>ל</w:t>
      </w:r>
      <w:r w:rsidRPr="00AD11CA">
        <w:rPr>
          <w:b w:val="0"/>
          <w:bCs w:val="0"/>
          <w:sz w:val="22"/>
          <w:szCs w:val="22"/>
          <w:rtl/>
        </w:rPr>
        <w:t xml:space="preserve">סעיף </w:t>
      </w:r>
      <w:r w:rsidRPr="00AD11CA">
        <w:rPr>
          <w:rFonts w:ascii="Rod" w:hAnsi="Rod"/>
          <w:b w:val="0"/>
          <w:bCs w:val="0"/>
          <w:sz w:val="22"/>
          <w:szCs w:val="22"/>
          <w:rtl/>
        </w:rPr>
        <w:t>17</w:t>
      </w:r>
      <w:r w:rsidRPr="00AD11CA">
        <w:rPr>
          <w:b w:val="0"/>
          <w:bCs w:val="0"/>
          <w:sz w:val="22"/>
          <w:szCs w:val="22"/>
          <w:rtl/>
        </w:rPr>
        <w:t xml:space="preserve"> </w:t>
      </w:r>
      <w:r w:rsidRPr="00AD11CA">
        <w:rPr>
          <w:rFonts w:hint="cs"/>
          <w:b w:val="0"/>
          <w:bCs w:val="0"/>
          <w:sz w:val="22"/>
          <w:szCs w:val="22"/>
          <w:rtl/>
        </w:rPr>
        <w:t>ל</w:t>
      </w:r>
      <w:r w:rsidRPr="00AD11CA">
        <w:rPr>
          <w:b w:val="0"/>
          <w:bCs w:val="0"/>
          <w:sz w:val="22"/>
          <w:szCs w:val="22"/>
          <w:rtl/>
        </w:rPr>
        <w:t xml:space="preserve">צו המועצות המקומיות (מועצות אזוריות), </w:t>
      </w:r>
      <w:proofErr w:type="spellStart"/>
      <w:r w:rsidRPr="00AD11CA">
        <w:rPr>
          <w:b w:val="0"/>
          <w:bCs w:val="0"/>
          <w:sz w:val="22"/>
          <w:szCs w:val="22"/>
          <w:rtl/>
        </w:rPr>
        <w:t>התשי"ח</w:t>
      </w:r>
      <w:proofErr w:type="spellEnd"/>
      <w:r w:rsidRPr="00AD11CA">
        <w:rPr>
          <w:b w:val="0"/>
          <w:bCs w:val="0"/>
          <w:sz w:val="22"/>
          <w:szCs w:val="22"/>
          <w:rtl/>
        </w:rPr>
        <w:t xml:space="preserve"> </w:t>
      </w:r>
      <w:r w:rsidRPr="00AD11CA">
        <w:rPr>
          <w:b w:val="0"/>
          <w:bCs w:val="0"/>
          <w:sz w:val="22"/>
          <w:szCs w:val="22"/>
        </w:rPr>
        <w:t>–</w:t>
      </w:r>
      <w:r w:rsidRPr="00AD11CA">
        <w:rPr>
          <w:b w:val="0"/>
          <w:bCs w:val="0"/>
          <w:sz w:val="22"/>
          <w:szCs w:val="22"/>
          <w:rtl/>
        </w:rPr>
        <w:t xml:space="preserve"> </w:t>
      </w:r>
      <w:r w:rsidRPr="00AD11CA">
        <w:rPr>
          <w:rFonts w:ascii="Rod" w:hAnsi="Rod"/>
          <w:b w:val="0"/>
          <w:bCs w:val="0"/>
          <w:sz w:val="22"/>
          <w:szCs w:val="22"/>
          <w:rtl/>
        </w:rPr>
        <w:t xml:space="preserve">1958 </w:t>
      </w:r>
      <w:r w:rsidRPr="00AD11CA">
        <w:rPr>
          <w:rFonts w:ascii="Rod" w:hAnsi="Rod" w:hint="cs"/>
          <w:b w:val="0"/>
          <w:bCs w:val="0"/>
          <w:sz w:val="22"/>
          <w:szCs w:val="22"/>
          <w:rtl/>
        </w:rPr>
        <w:t xml:space="preserve">(להלן </w:t>
      </w:r>
      <w:r w:rsidRPr="00AD11CA">
        <w:rPr>
          <w:rFonts w:ascii="Rod" w:hAnsi="Rod"/>
          <w:b w:val="0"/>
          <w:bCs w:val="0"/>
          <w:sz w:val="22"/>
          <w:szCs w:val="22"/>
          <w:rtl/>
        </w:rPr>
        <w:t>–</w:t>
      </w:r>
      <w:r w:rsidRPr="00AD11CA">
        <w:rPr>
          <w:rFonts w:ascii="Rod" w:hAnsi="Rod" w:hint="cs"/>
          <w:b w:val="0"/>
          <w:bCs w:val="0"/>
          <w:sz w:val="22"/>
          <w:szCs w:val="22"/>
          <w:rtl/>
        </w:rPr>
        <w:t xml:space="preserve"> הצו) </w:t>
      </w:r>
      <w:r w:rsidRPr="00AD11CA">
        <w:rPr>
          <w:rFonts w:ascii="Rod" w:hAnsi="Rod"/>
          <w:b w:val="0"/>
          <w:bCs w:val="0"/>
          <w:sz w:val="22"/>
          <w:szCs w:val="22"/>
          <w:rtl/>
        </w:rPr>
        <w:t xml:space="preserve">/ סעיף 7ב </w:t>
      </w:r>
      <w:r w:rsidRPr="00AD11CA">
        <w:rPr>
          <w:rFonts w:ascii="Rod" w:hAnsi="Rod" w:hint="cs"/>
          <w:b w:val="0"/>
          <w:bCs w:val="0"/>
          <w:sz w:val="22"/>
          <w:szCs w:val="22"/>
          <w:rtl/>
        </w:rPr>
        <w:t>ל</w:t>
      </w:r>
      <w:r w:rsidRPr="00AD11CA">
        <w:rPr>
          <w:rFonts w:ascii="Rod" w:hAnsi="Rod"/>
          <w:b w:val="0"/>
          <w:bCs w:val="0"/>
          <w:sz w:val="22"/>
          <w:szCs w:val="22"/>
          <w:rtl/>
        </w:rPr>
        <w:t>תקנון המועצות האזוריות (יהודה והשומרון)</w:t>
      </w:r>
      <w:r w:rsidRPr="00AD11CA">
        <w:rPr>
          <w:rFonts w:ascii="Rod" w:hAnsi="Rod" w:hint="cs"/>
          <w:b w:val="0"/>
          <w:bCs w:val="0"/>
          <w:sz w:val="22"/>
          <w:szCs w:val="22"/>
          <w:rtl/>
        </w:rPr>
        <w:t>,</w:t>
      </w:r>
      <w:r w:rsidRPr="00AD11CA">
        <w:rPr>
          <w:rFonts w:ascii="Rod" w:hAnsi="Rod"/>
          <w:b w:val="0"/>
          <w:bCs w:val="0"/>
          <w:sz w:val="22"/>
          <w:szCs w:val="22"/>
          <w:rtl/>
        </w:rPr>
        <w:t xml:space="preserve"> </w:t>
      </w:r>
      <w:proofErr w:type="spellStart"/>
      <w:r w:rsidRPr="00AD11CA">
        <w:rPr>
          <w:rFonts w:ascii="Rod" w:hAnsi="Rod"/>
          <w:b w:val="0"/>
          <w:bCs w:val="0"/>
          <w:sz w:val="22"/>
          <w:szCs w:val="22"/>
          <w:rtl/>
        </w:rPr>
        <w:t>התשל"ט</w:t>
      </w:r>
      <w:proofErr w:type="spellEnd"/>
      <w:r w:rsidRPr="00AD11CA">
        <w:rPr>
          <w:rFonts w:ascii="Rod" w:hAnsi="Rod"/>
          <w:b w:val="0"/>
          <w:bCs w:val="0"/>
          <w:sz w:val="22"/>
          <w:szCs w:val="22"/>
          <w:rtl/>
        </w:rPr>
        <w:t xml:space="preserve"> </w:t>
      </w:r>
      <w:r w:rsidRPr="00AD11CA">
        <w:rPr>
          <w:rFonts w:ascii="Rod" w:hAnsi="Rod"/>
          <w:b w:val="0"/>
          <w:bCs w:val="0"/>
          <w:sz w:val="22"/>
          <w:szCs w:val="22"/>
        </w:rPr>
        <w:t>–</w:t>
      </w:r>
      <w:r w:rsidRPr="00AD11CA">
        <w:rPr>
          <w:rFonts w:ascii="Rod" w:hAnsi="Rod"/>
          <w:b w:val="0"/>
          <w:bCs w:val="0"/>
          <w:sz w:val="22"/>
          <w:szCs w:val="22"/>
          <w:rtl/>
        </w:rPr>
        <w:t xml:space="preserve"> 1979</w:t>
      </w:r>
      <w:r w:rsidRPr="00AD11CA">
        <w:rPr>
          <w:rFonts w:ascii="Rod" w:hAnsi="Rod" w:hint="cs"/>
          <w:b w:val="0"/>
          <w:bCs w:val="0"/>
          <w:sz w:val="22"/>
          <w:szCs w:val="22"/>
          <w:rtl/>
        </w:rPr>
        <w:t xml:space="preserve"> (להלן- התקנון)</w:t>
      </w:r>
      <w:r w:rsidRPr="00AD11CA">
        <w:rPr>
          <w:rFonts w:ascii="Rod" w:hAnsi="Rod"/>
          <w:b w:val="0"/>
          <w:bCs w:val="0"/>
          <w:sz w:val="22"/>
          <w:szCs w:val="22"/>
          <w:vertAlign w:val="superscript"/>
          <w:rtl/>
        </w:rPr>
        <w:footnoteReference w:customMarkFollows="1" w:id="1"/>
        <w:t>*</w:t>
      </w:r>
      <w:r w:rsidRPr="00AD11CA">
        <w:rPr>
          <w:b w:val="0"/>
          <w:bCs w:val="0"/>
          <w:sz w:val="22"/>
          <w:szCs w:val="22"/>
          <w:rtl/>
        </w:rPr>
        <w:t xml:space="preserve">, מספר הנציגים שכל אזור בתחום המועצה האזורית זכאי לבחור למועצה נקבע על פי מודד כללי אשר שר הפנים/הממונה* קובע לכל </w:t>
      </w:r>
      <w:r w:rsidRPr="00AD11CA">
        <w:rPr>
          <w:rFonts w:hint="cs"/>
          <w:b w:val="0"/>
          <w:bCs w:val="0"/>
          <w:sz w:val="22"/>
          <w:szCs w:val="22"/>
          <w:rtl/>
        </w:rPr>
        <w:t>מועצה</w:t>
      </w:r>
      <w:r w:rsidRPr="00AD11CA">
        <w:rPr>
          <w:b w:val="0"/>
          <w:bCs w:val="0"/>
          <w:sz w:val="22"/>
          <w:szCs w:val="22"/>
          <w:rtl/>
        </w:rPr>
        <w:t>.</w:t>
      </w:r>
    </w:p>
    <w:p w14:paraId="5FC54102" w14:textId="77777777" w:rsidR="00AD11CA" w:rsidRPr="00AD11CA" w:rsidRDefault="00AD11CA" w:rsidP="00AD11CA">
      <w:pPr>
        <w:tabs>
          <w:tab w:val="left" w:pos="16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  <w:r w:rsidRPr="00AD11CA">
        <w:rPr>
          <w:b w:val="0"/>
          <w:bCs w:val="0"/>
          <w:sz w:val="22"/>
          <w:szCs w:val="22"/>
          <w:rtl/>
        </w:rPr>
        <w:t xml:space="preserve">המודד הכללי מוגדר כמספר התושבים באזור אשר מקנים לאזור זכות לבחור נציג אחד למועצה. </w:t>
      </w:r>
    </w:p>
    <w:p w14:paraId="2D5BD8FF" w14:textId="77777777" w:rsidR="00AD11CA" w:rsidRPr="00AD11CA" w:rsidRDefault="00AD11CA" w:rsidP="00AD11CA">
      <w:pPr>
        <w:tabs>
          <w:tab w:val="left" w:pos="16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</w:p>
    <w:p w14:paraId="37A07E5C" w14:textId="77777777" w:rsidR="00AD11CA" w:rsidRPr="00AD11CA" w:rsidRDefault="00AD11CA" w:rsidP="00AD11CA">
      <w:pPr>
        <w:tabs>
          <w:tab w:val="left" w:pos="58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  <w:r w:rsidRPr="00AD11CA">
        <w:rPr>
          <w:rFonts w:hint="cs"/>
          <w:b w:val="0"/>
          <w:bCs w:val="0"/>
          <w:sz w:val="22"/>
          <w:szCs w:val="22"/>
          <w:rtl/>
        </w:rPr>
        <w:t>"</w:t>
      </w:r>
      <w:r w:rsidRPr="00AD11CA">
        <w:rPr>
          <w:b w:val="0"/>
          <w:bCs w:val="0"/>
          <w:sz w:val="22"/>
          <w:szCs w:val="22"/>
          <w:rtl/>
        </w:rPr>
        <w:t>תושב</w:t>
      </w:r>
      <w:r w:rsidRPr="00AD11CA">
        <w:rPr>
          <w:rFonts w:hint="cs"/>
          <w:b w:val="0"/>
          <w:bCs w:val="0"/>
          <w:sz w:val="22"/>
          <w:szCs w:val="22"/>
          <w:rtl/>
        </w:rPr>
        <w:t>"</w:t>
      </w:r>
      <w:r w:rsidRPr="00AD11CA">
        <w:rPr>
          <w:b w:val="0"/>
          <w:bCs w:val="0"/>
          <w:sz w:val="22"/>
          <w:szCs w:val="22"/>
          <w:rtl/>
        </w:rPr>
        <w:t xml:space="preserve"> לעני</w:t>
      </w:r>
      <w:r w:rsidRPr="00AD11CA">
        <w:rPr>
          <w:rFonts w:hint="cs"/>
          <w:b w:val="0"/>
          <w:bCs w:val="0"/>
          <w:sz w:val="22"/>
          <w:szCs w:val="22"/>
          <w:rtl/>
        </w:rPr>
        <w:t>י</w:t>
      </w:r>
      <w:r w:rsidRPr="00AD11CA">
        <w:rPr>
          <w:b w:val="0"/>
          <w:bCs w:val="0"/>
          <w:sz w:val="22"/>
          <w:szCs w:val="22"/>
          <w:rtl/>
        </w:rPr>
        <w:t>ן זה נחשב</w:t>
      </w:r>
      <w:r w:rsidRPr="00AD11CA">
        <w:rPr>
          <w:rFonts w:hint="cs"/>
          <w:b w:val="0"/>
          <w:bCs w:val="0"/>
          <w:sz w:val="22"/>
          <w:szCs w:val="22"/>
          <w:rtl/>
        </w:rPr>
        <w:t xml:space="preserve"> כל מי </w:t>
      </w:r>
      <w:r w:rsidRPr="00AD11CA">
        <w:rPr>
          <w:b w:val="0"/>
          <w:bCs w:val="0"/>
          <w:sz w:val="22"/>
          <w:szCs w:val="22"/>
          <w:rtl/>
        </w:rPr>
        <w:t xml:space="preserve"> שביום </w:t>
      </w:r>
      <w:r w:rsidRPr="00AD11CA">
        <w:rPr>
          <w:rFonts w:hint="cs"/>
          <w:b w:val="0"/>
          <w:bCs w:val="0"/>
          <w:sz w:val="22"/>
          <w:szCs w:val="22"/>
          <w:rtl/>
        </w:rPr>
        <w:t>הקובע (3.06.23) היה רשום הוא ומענו במרשם האוכלוסין כתושב של אותו אזור ויום הולדתו ה-17 חל לא יאוחר מהיום הקובע (3.06.23).</w:t>
      </w:r>
    </w:p>
    <w:p w14:paraId="231C7374" w14:textId="77777777" w:rsidR="00AD11CA" w:rsidRPr="00AD11CA" w:rsidRDefault="00AD11CA" w:rsidP="00AD11CA">
      <w:pPr>
        <w:tabs>
          <w:tab w:val="left" w:pos="58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</w:p>
    <w:p w14:paraId="1585EF6D" w14:textId="77777777" w:rsidR="00AD11CA" w:rsidRPr="00AD11CA" w:rsidRDefault="00AD11CA" w:rsidP="00AD11CA">
      <w:pPr>
        <w:tabs>
          <w:tab w:val="left" w:pos="10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  <w:r w:rsidRPr="00AD11CA">
        <w:rPr>
          <w:b w:val="0"/>
          <w:bCs w:val="0"/>
          <w:sz w:val="22"/>
          <w:szCs w:val="22"/>
          <w:rtl/>
        </w:rPr>
        <w:t xml:space="preserve">כל אזור זכאי לבחור למועצה נציג אחד לכל מודד כללי שבמספר תושביו וכן נציג נוסף עבור העודף של מספר תושביו </w:t>
      </w:r>
      <w:r w:rsidRPr="00AD11CA">
        <w:rPr>
          <w:b w:val="0"/>
          <w:bCs w:val="0"/>
          <w:sz w:val="22"/>
          <w:szCs w:val="22"/>
          <w:u w:val="single"/>
          <w:rtl/>
        </w:rPr>
        <w:t>העולה על מחצית המודד הכללי</w:t>
      </w:r>
      <w:r w:rsidRPr="00AD11CA">
        <w:rPr>
          <w:rFonts w:hint="cs"/>
          <w:b w:val="0"/>
          <w:bCs w:val="0"/>
          <w:sz w:val="22"/>
          <w:szCs w:val="22"/>
          <w:rtl/>
        </w:rPr>
        <w:t xml:space="preserve">. </w:t>
      </w:r>
    </w:p>
    <w:p w14:paraId="4E3EEA9C" w14:textId="77777777" w:rsidR="00AD11CA" w:rsidRPr="00AD11CA" w:rsidRDefault="00AD11CA" w:rsidP="00AD11CA">
      <w:pPr>
        <w:tabs>
          <w:tab w:val="left" w:pos="58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</w:p>
    <w:p w14:paraId="5EBB3D7C" w14:textId="77777777" w:rsidR="00AD11CA" w:rsidRPr="00AD11CA" w:rsidRDefault="00AD11CA" w:rsidP="00AD11CA">
      <w:pPr>
        <w:tabs>
          <w:tab w:val="left" w:pos="10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  <w:r w:rsidRPr="00AD11CA">
        <w:rPr>
          <w:b w:val="0"/>
          <w:bCs w:val="0"/>
          <w:sz w:val="22"/>
          <w:szCs w:val="22"/>
          <w:rtl/>
        </w:rPr>
        <w:t xml:space="preserve">אזור שהוא "ישוב" זכאי בכל מקרה לבחור נציג אחד למועצה </w:t>
      </w:r>
      <w:r w:rsidRPr="00AD11CA">
        <w:rPr>
          <w:b w:val="0"/>
          <w:bCs w:val="0"/>
          <w:sz w:val="22"/>
          <w:szCs w:val="22"/>
          <w:u w:val="single"/>
          <w:rtl/>
        </w:rPr>
        <w:t>גם אם מספר</w:t>
      </w:r>
      <w:r w:rsidRPr="00AD11CA">
        <w:rPr>
          <w:b w:val="0"/>
          <w:bCs w:val="0"/>
          <w:sz w:val="22"/>
          <w:szCs w:val="22"/>
          <w:rtl/>
        </w:rPr>
        <w:t xml:space="preserve"> </w:t>
      </w:r>
      <w:r w:rsidRPr="00AD11CA">
        <w:rPr>
          <w:b w:val="0"/>
          <w:bCs w:val="0"/>
          <w:sz w:val="22"/>
          <w:szCs w:val="22"/>
          <w:u w:val="single"/>
          <w:rtl/>
        </w:rPr>
        <w:t>התושבים בו קטן מהמודד הכללי</w:t>
      </w:r>
      <w:r w:rsidRPr="00AD11CA">
        <w:rPr>
          <w:b w:val="0"/>
          <w:bCs w:val="0"/>
          <w:sz w:val="22"/>
          <w:szCs w:val="22"/>
          <w:rtl/>
        </w:rPr>
        <w:t xml:space="preserve">; </w:t>
      </w:r>
    </w:p>
    <w:p w14:paraId="50329D94" w14:textId="77777777" w:rsidR="00AD11CA" w:rsidRPr="00AD11CA" w:rsidRDefault="00AD11CA" w:rsidP="00AD11CA">
      <w:pPr>
        <w:tabs>
          <w:tab w:val="left" w:pos="58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</w:p>
    <w:p w14:paraId="40D4274F" w14:textId="77777777" w:rsidR="00AD11CA" w:rsidRPr="00AD11CA" w:rsidRDefault="00AD11CA" w:rsidP="00AD11CA">
      <w:pPr>
        <w:tabs>
          <w:tab w:val="left" w:pos="10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  <w:r w:rsidRPr="00AD11CA">
        <w:rPr>
          <w:b w:val="0"/>
          <w:bCs w:val="0"/>
          <w:sz w:val="22"/>
          <w:szCs w:val="22"/>
          <w:rtl/>
        </w:rPr>
        <w:t>אזור שהוא "תחום עודף" של המועצה האזורית (</w:t>
      </w:r>
      <w:r w:rsidRPr="00AD11CA">
        <w:rPr>
          <w:rFonts w:hint="cs"/>
          <w:b w:val="0"/>
          <w:bCs w:val="0"/>
          <w:sz w:val="22"/>
          <w:szCs w:val="22"/>
          <w:rtl/>
        </w:rPr>
        <w:t>כלל נקודות ההתיישבות</w:t>
      </w:r>
      <w:r w:rsidRPr="00AD11CA">
        <w:rPr>
          <w:b w:val="0"/>
          <w:bCs w:val="0"/>
          <w:sz w:val="22"/>
          <w:szCs w:val="22"/>
          <w:rtl/>
        </w:rPr>
        <w:t xml:space="preserve"> במועצה האזורית שאינ</w:t>
      </w:r>
      <w:r w:rsidRPr="00AD11CA">
        <w:rPr>
          <w:rFonts w:hint="cs"/>
          <w:b w:val="0"/>
          <w:bCs w:val="0"/>
          <w:sz w:val="22"/>
          <w:szCs w:val="22"/>
          <w:rtl/>
        </w:rPr>
        <w:t>ן</w:t>
      </w:r>
      <w:r w:rsidRPr="00AD11CA">
        <w:rPr>
          <w:b w:val="0"/>
          <w:bCs w:val="0"/>
          <w:sz w:val="22"/>
          <w:szCs w:val="22"/>
          <w:rtl/>
        </w:rPr>
        <w:t xml:space="preserve"> </w:t>
      </w:r>
      <w:r w:rsidRPr="00AD11CA">
        <w:rPr>
          <w:rFonts w:hint="cs"/>
          <w:b w:val="0"/>
          <w:bCs w:val="0"/>
          <w:sz w:val="22"/>
          <w:szCs w:val="22"/>
          <w:rtl/>
        </w:rPr>
        <w:t>בתחום יישוב</w:t>
      </w:r>
      <w:r w:rsidRPr="00AD11CA">
        <w:rPr>
          <w:b w:val="0"/>
          <w:bCs w:val="0"/>
          <w:sz w:val="22"/>
          <w:szCs w:val="22"/>
          <w:rtl/>
        </w:rPr>
        <w:t xml:space="preserve">), זכאי לנציגות במועצה רק אם מספר התושבים בו </w:t>
      </w:r>
      <w:r w:rsidRPr="00AD11CA">
        <w:rPr>
          <w:rFonts w:hint="cs"/>
          <w:b w:val="0"/>
          <w:bCs w:val="0"/>
          <w:sz w:val="22"/>
          <w:szCs w:val="22"/>
          <w:rtl/>
        </w:rPr>
        <w:t xml:space="preserve">עולה על </w:t>
      </w:r>
      <w:r w:rsidRPr="00AD11CA">
        <w:rPr>
          <w:b w:val="0"/>
          <w:bCs w:val="0"/>
          <w:sz w:val="22"/>
          <w:szCs w:val="22"/>
          <w:rtl/>
        </w:rPr>
        <w:t xml:space="preserve">מחצית </w:t>
      </w:r>
      <w:r w:rsidRPr="00AD11CA">
        <w:rPr>
          <w:rFonts w:hint="cs"/>
          <w:b w:val="0"/>
          <w:bCs w:val="0"/>
          <w:sz w:val="22"/>
          <w:szCs w:val="22"/>
          <w:rtl/>
        </w:rPr>
        <w:t>ה</w:t>
      </w:r>
      <w:r w:rsidRPr="00AD11CA">
        <w:rPr>
          <w:b w:val="0"/>
          <w:bCs w:val="0"/>
          <w:sz w:val="22"/>
          <w:szCs w:val="22"/>
          <w:rtl/>
        </w:rPr>
        <w:t xml:space="preserve">מודד </w:t>
      </w:r>
      <w:r w:rsidRPr="00AD11CA">
        <w:rPr>
          <w:rFonts w:hint="cs"/>
          <w:b w:val="0"/>
          <w:bCs w:val="0"/>
          <w:sz w:val="22"/>
          <w:szCs w:val="22"/>
          <w:rtl/>
        </w:rPr>
        <w:t>ה</w:t>
      </w:r>
      <w:r w:rsidRPr="00AD11CA">
        <w:rPr>
          <w:b w:val="0"/>
          <w:bCs w:val="0"/>
          <w:sz w:val="22"/>
          <w:szCs w:val="22"/>
          <w:rtl/>
        </w:rPr>
        <w:t>כללי</w:t>
      </w:r>
      <w:r w:rsidRPr="00AD11CA">
        <w:rPr>
          <w:rFonts w:hint="cs"/>
          <w:b w:val="0"/>
          <w:bCs w:val="0"/>
          <w:sz w:val="22"/>
          <w:szCs w:val="22"/>
          <w:rtl/>
        </w:rPr>
        <w:t xml:space="preserve"> שנקבע</w:t>
      </w:r>
      <w:r w:rsidRPr="00AD11CA">
        <w:rPr>
          <w:b w:val="0"/>
          <w:bCs w:val="0"/>
          <w:sz w:val="22"/>
          <w:szCs w:val="22"/>
          <w:vertAlign w:val="superscript"/>
          <w:rtl/>
        </w:rPr>
        <w:footnoteReference w:customMarkFollows="1" w:id="2"/>
        <w:t>**</w:t>
      </w:r>
      <w:r w:rsidRPr="00AD11CA">
        <w:rPr>
          <w:b w:val="0"/>
          <w:bCs w:val="0"/>
          <w:sz w:val="22"/>
          <w:szCs w:val="22"/>
          <w:rtl/>
        </w:rPr>
        <w:t>.</w:t>
      </w:r>
      <w:r w:rsidRPr="00AD11CA">
        <w:rPr>
          <w:rFonts w:hint="cs"/>
          <w:b w:val="0"/>
          <w:bCs w:val="0"/>
          <w:sz w:val="22"/>
          <w:szCs w:val="22"/>
          <w:rtl/>
        </w:rPr>
        <w:t xml:space="preserve"> </w:t>
      </w:r>
    </w:p>
    <w:p w14:paraId="25F4D4CC" w14:textId="77777777" w:rsidR="00AD11CA" w:rsidRPr="00AD11CA" w:rsidRDefault="00AD11CA" w:rsidP="00AD11CA">
      <w:pPr>
        <w:tabs>
          <w:tab w:val="left" w:pos="10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</w:p>
    <w:p w14:paraId="3C945A72" w14:textId="4D044F4E" w:rsidR="00AD11CA" w:rsidRPr="00AD11CA" w:rsidRDefault="00AD11CA" w:rsidP="00864877">
      <w:pPr>
        <w:tabs>
          <w:tab w:val="left" w:pos="10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  <w:r w:rsidRPr="00AD11CA">
        <w:rPr>
          <w:rFonts w:hint="cs"/>
          <w:b w:val="0"/>
          <w:bCs w:val="0"/>
          <w:sz w:val="22"/>
          <w:szCs w:val="22"/>
          <w:rtl/>
        </w:rPr>
        <w:t>מספר התושבים באזור....</w:t>
      </w:r>
      <w:r w:rsidR="00116663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783B71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864877">
        <w:rPr>
          <w:rFonts w:hint="cs"/>
          <w:b w:val="0"/>
          <w:bCs w:val="0"/>
          <w:sz w:val="22"/>
          <w:szCs w:val="22"/>
          <w:rtl/>
        </w:rPr>
        <w:t>תקוע</w:t>
      </w:r>
      <w:r w:rsidR="003E6590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8555FA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AD11CA">
        <w:rPr>
          <w:rFonts w:hint="cs"/>
          <w:b w:val="0"/>
          <w:bCs w:val="0"/>
          <w:sz w:val="22"/>
          <w:szCs w:val="22"/>
          <w:rtl/>
        </w:rPr>
        <w:t>... הוא .......</w:t>
      </w:r>
      <w:r w:rsidR="008555FA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783B71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864877">
        <w:rPr>
          <w:rFonts w:hint="cs"/>
          <w:b w:val="0"/>
          <w:bCs w:val="0"/>
          <w:sz w:val="22"/>
          <w:szCs w:val="22"/>
          <w:rtl/>
        </w:rPr>
        <w:t>2,515</w:t>
      </w:r>
      <w:bookmarkStart w:id="0" w:name="_GoBack"/>
      <w:bookmarkEnd w:id="0"/>
      <w:r w:rsidR="00783B71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AD11CA">
        <w:rPr>
          <w:rFonts w:hint="cs"/>
          <w:b w:val="0"/>
          <w:bCs w:val="0"/>
          <w:sz w:val="22"/>
          <w:szCs w:val="22"/>
          <w:rtl/>
        </w:rPr>
        <w:t>......</w:t>
      </w:r>
    </w:p>
    <w:p w14:paraId="73445926" w14:textId="77777777" w:rsidR="00AD11CA" w:rsidRPr="00AD11CA" w:rsidRDefault="00AD11CA" w:rsidP="00AD11CA">
      <w:pPr>
        <w:tabs>
          <w:tab w:val="left" w:pos="10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</w:p>
    <w:p w14:paraId="201D062F" w14:textId="70823768" w:rsidR="00AD11CA" w:rsidRPr="00AD11CA" w:rsidRDefault="00AD11CA" w:rsidP="00FC5B3D">
      <w:pPr>
        <w:tabs>
          <w:tab w:val="left" w:pos="1080"/>
        </w:tabs>
        <w:spacing w:line="360" w:lineRule="auto"/>
        <w:jc w:val="both"/>
        <w:rPr>
          <w:b w:val="0"/>
          <w:bCs w:val="0"/>
          <w:sz w:val="22"/>
          <w:szCs w:val="22"/>
          <w:rtl/>
        </w:rPr>
      </w:pPr>
      <w:r w:rsidRPr="00AD11CA">
        <w:rPr>
          <w:rFonts w:hint="cs"/>
          <w:b w:val="0"/>
          <w:bCs w:val="0"/>
          <w:sz w:val="22"/>
          <w:szCs w:val="22"/>
          <w:rtl/>
        </w:rPr>
        <w:t>בהתאם</w:t>
      </w:r>
      <w:r w:rsidRPr="00AD11CA">
        <w:rPr>
          <w:b w:val="0"/>
          <w:bCs w:val="0"/>
          <w:sz w:val="22"/>
          <w:szCs w:val="22"/>
          <w:rtl/>
        </w:rPr>
        <w:t xml:space="preserve"> </w:t>
      </w:r>
      <w:r w:rsidRPr="00AD11CA">
        <w:rPr>
          <w:rFonts w:hint="cs"/>
          <w:b w:val="0"/>
          <w:bCs w:val="0"/>
          <w:sz w:val="22"/>
          <w:szCs w:val="22"/>
          <w:rtl/>
        </w:rPr>
        <w:t>ל</w:t>
      </w:r>
      <w:r w:rsidRPr="00AD11CA">
        <w:rPr>
          <w:b w:val="0"/>
          <w:bCs w:val="0"/>
          <w:sz w:val="22"/>
          <w:szCs w:val="22"/>
          <w:rtl/>
        </w:rPr>
        <w:t xml:space="preserve">הוראת סעיף </w:t>
      </w:r>
      <w:r w:rsidRPr="00AD11CA">
        <w:rPr>
          <w:rFonts w:ascii="Rod" w:hAnsi="Rod"/>
          <w:b w:val="0"/>
          <w:bCs w:val="0"/>
          <w:sz w:val="22"/>
          <w:szCs w:val="22"/>
          <w:rtl/>
        </w:rPr>
        <w:t>17</w:t>
      </w:r>
      <w:r w:rsidRPr="00AD11CA">
        <w:rPr>
          <w:b w:val="0"/>
          <w:bCs w:val="0"/>
          <w:sz w:val="22"/>
          <w:szCs w:val="22"/>
          <w:rtl/>
        </w:rPr>
        <w:t xml:space="preserve">(ג)(2) </w:t>
      </w:r>
      <w:r w:rsidRPr="00AD11CA">
        <w:rPr>
          <w:rFonts w:hint="cs"/>
          <w:b w:val="0"/>
          <w:bCs w:val="0"/>
          <w:sz w:val="22"/>
          <w:szCs w:val="22"/>
          <w:rtl/>
        </w:rPr>
        <w:t>ל</w:t>
      </w:r>
      <w:r w:rsidRPr="00AD11CA">
        <w:rPr>
          <w:b w:val="0"/>
          <w:bCs w:val="0"/>
          <w:sz w:val="22"/>
          <w:szCs w:val="22"/>
          <w:rtl/>
        </w:rPr>
        <w:t xml:space="preserve">צו/ 7ב(ג)(2) </w:t>
      </w:r>
      <w:r w:rsidRPr="00AD11CA">
        <w:rPr>
          <w:rFonts w:hint="cs"/>
          <w:b w:val="0"/>
          <w:bCs w:val="0"/>
          <w:sz w:val="22"/>
          <w:szCs w:val="22"/>
          <w:rtl/>
        </w:rPr>
        <w:t>ל</w:t>
      </w:r>
      <w:r w:rsidRPr="00AD11CA">
        <w:rPr>
          <w:b w:val="0"/>
          <w:bCs w:val="0"/>
          <w:sz w:val="22"/>
          <w:szCs w:val="22"/>
          <w:rtl/>
        </w:rPr>
        <w:t>תקנון*</w:t>
      </w:r>
      <w:r w:rsidRPr="00AD11CA">
        <w:rPr>
          <w:rFonts w:hint="cs"/>
          <w:b w:val="0"/>
          <w:bCs w:val="0"/>
          <w:sz w:val="22"/>
          <w:szCs w:val="22"/>
          <w:rtl/>
        </w:rPr>
        <w:t>,</w:t>
      </w:r>
      <w:r w:rsidRPr="00AD11CA">
        <w:rPr>
          <w:b w:val="0"/>
          <w:bCs w:val="0"/>
          <w:sz w:val="22"/>
          <w:szCs w:val="22"/>
          <w:rtl/>
        </w:rPr>
        <w:t xml:space="preserve">  אנו מביאים בזה לידיעת תושבי האזור ש</w:t>
      </w:r>
      <w:r w:rsidRPr="00AD11CA">
        <w:rPr>
          <w:rFonts w:hint="cs"/>
          <w:b w:val="0"/>
          <w:bCs w:val="0"/>
          <w:sz w:val="22"/>
          <w:szCs w:val="22"/>
          <w:rtl/>
        </w:rPr>
        <w:t xml:space="preserve">מליאת </w:t>
      </w:r>
      <w:r w:rsidRPr="00AD11CA">
        <w:rPr>
          <w:b w:val="0"/>
          <w:bCs w:val="0"/>
          <w:sz w:val="22"/>
          <w:szCs w:val="22"/>
          <w:rtl/>
        </w:rPr>
        <w:t xml:space="preserve">המועצה החליטה בישיבתה מיום </w:t>
      </w:r>
      <w:r w:rsidR="00FC5B3D">
        <w:rPr>
          <w:rFonts w:hint="cs"/>
          <w:b w:val="0"/>
          <w:bCs w:val="0"/>
          <w:sz w:val="22"/>
          <w:szCs w:val="22"/>
          <w:rtl/>
        </w:rPr>
        <w:t xml:space="preserve">23.7.2023  </w:t>
      </w:r>
      <w:r w:rsidRPr="00AD11CA">
        <w:rPr>
          <w:b w:val="0"/>
          <w:bCs w:val="0"/>
          <w:sz w:val="22"/>
          <w:szCs w:val="22"/>
          <w:rtl/>
        </w:rPr>
        <w:t>להציע לשר הפנים / לממונה* שהמודד הכל</w:t>
      </w:r>
      <w:r w:rsidR="00FC5B3D">
        <w:rPr>
          <w:b w:val="0"/>
          <w:bCs w:val="0"/>
          <w:sz w:val="22"/>
          <w:szCs w:val="22"/>
          <w:rtl/>
        </w:rPr>
        <w:t xml:space="preserve">לי בבחירות הקרובות למועצה יהיה </w:t>
      </w:r>
      <w:r w:rsidR="00FC5B3D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FC5B3D" w:rsidRPr="00FD5190">
        <w:rPr>
          <w:rFonts w:hint="cs"/>
          <w:sz w:val="22"/>
          <w:szCs w:val="22"/>
          <w:rtl/>
        </w:rPr>
        <w:t>950</w:t>
      </w:r>
      <w:r w:rsidR="00FC5B3D">
        <w:rPr>
          <w:rFonts w:hint="cs"/>
          <w:b w:val="0"/>
          <w:bCs w:val="0"/>
          <w:sz w:val="22"/>
          <w:szCs w:val="22"/>
          <w:rtl/>
        </w:rPr>
        <w:t xml:space="preserve">  (במספר) </w:t>
      </w:r>
      <w:r w:rsidR="00FC5B3D" w:rsidRPr="00FD5190">
        <w:rPr>
          <w:rFonts w:hint="cs"/>
          <w:sz w:val="22"/>
          <w:szCs w:val="22"/>
          <w:rtl/>
        </w:rPr>
        <w:t>תשע מאות וחמישים</w:t>
      </w:r>
      <w:r w:rsidRPr="00AD11CA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AD11CA">
        <w:rPr>
          <w:b w:val="0"/>
          <w:bCs w:val="0"/>
          <w:sz w:val="22"/>
          <w:szCs w:val="22"/>
          <w:rtl/>
        </w:rPr>
        <w:t>(במילים)</w:t>
      </w:r>
    </w:p>
    <w:p w14:paraId="28167D32" w14:textId="77777777" w:rsidR="00102C09" w:rsidRDefault="00102C09" w:rsidP="00AD11CA">
      <w:pPr>
        <w:jc w:val="center"/>
        <w:rPr>
          <w:b w:val="0"/>
          <w:bCs w:val="0"/>
          <w:sz w:val="22"/>
          <w:szCs w:val="22"/>
          <w:rtl/>
        </w:rPr>
      </w:pPr>
    </w:p>
    <w:p w14:paraId="7AAA91B8" w14:textId="7AFF4E52" w:rsidR="00612CB8" w:rsidRPr="00AF6C38" w:rsidRDefault="00AD11CA" w:rsidP="00FC5B3D">
      <w:pPr>
        <w:rPr>
          <w:rFonts w:ascii="David" w:hAnsi="David"/>
          <w:b w:val="0"/>
          <w:bCs w:val="0"/>
          <w:sz w:val="22"/>
          <w:szCs w:val="22"/>
        </w:rPr>
      </w:pPr>
      <w:r w:rsidRPr="00AD11CA">
        <w:rPr>
          <w:b w:val="0"/>
          <w:bCs w:val="0"/>
          <w:sz w:val="22"/>
          <w:szCs w:val="22"/>
          <w:rtl/>
        </w:rPr>
        <w:t xml:space="preserve">כל תושב של האזור רשאי, </w:t>
      </w:r>
      <w:r w:rsidRPr="00AD11CA">
        <w:rPr>
          <w:b w:val="0"/>
          <w:bCs w:val="0"/>
          <w:sz w:val="22"/>
          <w:szCs w:val="22"/>
          <w:u w:val="single"/>
          <w:rtl/>
        </w:rPr>
        <w:t xml:space="preserve">תוך 7 ימים מיום פרסום </w:t>
      </w:r>
      <w:r w:rsidRPr="00AD11CA">
        <w:rPr>
          <w:rFonts w:hint="cs"/>
          <w:b w:val="0"/>
          <w:bCs w:val="0"/>
          <w:sz w:val="22"/>
          <w:szCs w:val="22"/>
          <w:u w:val="single"/>
          <w:rtl/>
        </w:rPr>
        <w:t>מ</w:t>
      </w:r>
      <w:r w:rsidRPr="00AD11CA">
        <w:rPr>
          <w:b w:val="0"/>
          <w:bCs w:val="0"/>
          <w:sz w:val="22"/>
          <w:szCs w:val="22"/>
          <w:u w:val="single"/>
          <w:rtl/>
        </w:rPr>
        <w:t>ודעה זו</w:t>
      </w:r>
      <w:r w:rsidRPr="00AD11CA">
        <w:rPr>
          <w:rFonts w:hint="cs"/>
          <w:b w:val="0"/>
          <w:bCs w:val="0"/>
          <w:sz w:val="22"/>
          <w:szCs w:val="22"/>
          <w:rtl/>
        </w:rPr>
        <w:t xml:space="preserve"> ולא יאוחר מיום </w:t>
      </w:r>
      <w:r w:rsidR="00FC5B3D">
        <w:rPr>
          <w:rFonts w:hint="cs"/>
          <w:sz w:val="22"/>
          <w:szCs w:val="22"/>
          <w:rtl/>
        </w:rPr>
        <w:t>14.8.2023</w:t>
      </w:r>
      <w:r w:rsidRPr="00AD11CA">
        <w:rPr>
          <w:b w:val="0"/>
          <w:bCs w:val="0"/>
          <w:sz w:val="22"/>
          <w:szCs w:val="22"/>
          <w:rtl/>
        </w:rPr>
        <w:t xml:space="preserve">, </w:t>
      </w:r>
      <w:r w:rsidR="00116663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AD11CA">
        <w:rPr>
          <w:b w:val="0"/>
          <w:bCs w:val="0"/>
          <w:sz w:val="22"/>
          <w:szCs w:val="22"/>
          <w:rtl/>
        </w:rPr>
        <w:t xml:space="preserve">להגיש </w:t>
      </w:r>
      <w:r w:rsidR="00AF6C38">
        <w:rPr>
          <w:rFonts w:hint="cs"/>
          <w:b w:val="0"/>
          <w:bCs w:val="0"/>
          <w:sz w:val="22"/>
          <w:szCs w:val="22"/>
          <w:rtl/>
        </w:rPr>
        <w:t>ל</w:t>
      </w:r>
      <w:r w:rsidRPr="00AD11CA">
        <w:rPr>
          <w:b w:val="0"/>
          <w:bCs w:val="0"/>
          <w:sz w:val="22"/>
          <w:szCs w:val="22"/>
          <w:rtl/>
        </w:rPr>
        <w:t>מועצה</w:t>
      </w:r>
      <w:r w:rsidRPr="00AD11CA">
        <w:rPr>
          <w:rFonts w:hint="cs"/>
          <w:b w:val="0"/>
          <w:bCs w:val="0"/>
          <w:sz w:val="22"/>
          <w:szCs w:val="22"/>
          <w:rtl/>
        </w:rPr>
        <w:t xml:space="preserve"> בכתב</w:t>
      </w:r>
      <w:r w:rsidRPr="00AD11CA">
        <w:rPr>
          <w:b w:val="0"/>
          <w:bCs w:val="0"/>
          <w:sz w:val="22"/>
          <w:szCs w:val="22"/>
          <w:rtl/>
        </w:rPr>
        <w:t xml:space="preserve"> את הערותיו והשגותיו על המודד הכללי המוצ</w:t>
      </w:r>
      <w:r w:rsidR="00B43D92">
        <w:rPr>
          <w:rFonts w:hint="cs"/>
          <w:b w:val="0"/>
          <w:bCs w:val="0"/>
          <w:sz w:val="22"/>
          <w:szCs w:val="22"/>
          <w:rtl/>
        </w:rPr>
        <w:t>ע</w:t>
      </w:r>
      <w:r w:rsidR="00AF6C38">
        <w:rPr>
          <w:rFonts w:hint="cs"/>
          <w:rtl/>
        </w:rPr>
        <w:t xml:space="preserve">, </w:t>
      </w:r>
      <w:r w:rsidR="008F622E">
        <w:rPr>
          <w:rFonts w:hint="cs"/>
          <w:rtl/>
        </w:rPr>
        <w:t xml:space="preserve"> </w:t>
      </w:r>
      <w:r w:rsidR="00AF6C38" w:rsidRPr="00AF6C38">
        <w:rPr>
          <w:rFonts w:hint="cs"/>
          <w:b w:val="0"/>
          <w:bCs w:val="0"/>
          <w:sz w:val="22"/>
          <w:szCs w:val="22"/>
          <w:rtl/>
        </w:rPr>
        <w:t>יש לשלוח לגברת בת-שבע</w:t>
      </w:r>
      <w:r w:rsidR="00AF6C38">
        <w:rPr>
          <w:rFonts w:hint="cs"/>
          <w:rtl/>
        </w:rPr>
        <w:t xml:space="preserve"> </w:t>
      </w:r>
      <w:r w:rsidR="00AF6C38" w:rsidRPr="00AF6C38">
        <w:rPr>
          <w:rFonts w:ascii="David" w:hAnsi="David"/>
          <w:b w:val="0"/>
          <w:bCs w:val="0"/>
          <w:sz w:val="22"/>
          <w:szCs w:val="22"/>
          <w:rtl/>
        </w:rPr>
        <w:t>שולץ,</w:t>
      </w:r>
      <w:r w:rsidR="008F622E">
        <w:rPr>
          <w:rFonts w:ascii="David" w:hAnsi="David" w:hint="cs"/>
          <w:b w:val="0"/>
          <w:bCs w:val="0"/>
          <w:sz w:val="22"/>
          <w:szCs w:val="22"/>
          <w:rtl/>
        </w:rPr>
        <w:t xml:space="preserve">   </w:t>
      </w:r>
      <w:r w:rsidR="00AF6C38" w:rsidRPr="00AF6C38">
        <w:rPr>
          <w:rFonts w:ascii="David" w:hAnsi="David"/>
          <w:b w:val="0"/>
          <w:bCs w:val="0"/>
          <w:sz w:val="22"/>
          <w:szCs w:val="22"/>
          <w:rtl/>
        </w:rPr>
        <w:t xml:space="preserve"> </w:t>
      </w:r>
      <w:r w:rsidR="00AF6C38" w:rsidRPr="00116663">
        <w:rPr>
          <w:rFonts w:ascii="David" w:hAnsi="David"/>
          <w:b w:val="0"/>
          <w:bCs w:val="0"/>
          <w:sz w:val="24"/>
          <w:szCs w:val="24"/>
        </w:rPr>
        <w:t>behirot@gush-etzion.org.il</w:t>
      </w:r>
    </w:p>
    <w:p w14:paraId="6B20D7E5" w14:textId="66076CFE" w:rsidR="00612CB8" w:rsidRDefault="00612CB8" w:rsidP="00612CB8">
      <w:pPr>
        <w:jc w:val="center"/>
        <w:rPr>
          <w:rtl/>
        </w:rPr>
      </w:pPr>
    </w:p>
    <w:p w14:paraId="45ED2F67" w14:textId="77777777" w:rsidR="00612CB8" w:rsidRPr="00BB1F38" w:rsidRDefault="00612CB8" w:rsidP="00612CB8">
      <w:pPr>
        <w:jc w:val="center"/>
        <w:rPr>
          <w:rtl/>
        </w:rPr>
      </w:pPr>
    </w:p>
    <w:sectPr w:rsidR="00612CB8" w:rsidRPr="00BB1F38" w:rsidSect="000931F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09B04" w14:textId="77777777" w:rsidR="000E12AF" w:rsidRDefault="000E12AF" w:rsidP="00076A95">
      <w:r>
        <w:separator/>
      </w:r>
    </w:p>
  </w:endnote>
  <w:endnote w:type="continuationSeparator" w:id="0">
    <w:p w14:paraId="5B4FCF54" w14:textId="77777777" w:rsidR="000E12AF" w:rsidRDefault="000E12AF" w:rsidP="0007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C61DD" w14:textId="77777777" w:rsidR="000E12AF" w:rsidRDefault="000E12AF" w:rsidP="00076A95">
      <w:r>
        <w:separator/>
      </w:r>
    </w:p>
  </w:footnote>
  <w:footnote w:type="continuationSeparator" w:id="0">
    <w:p w14:paraId="76D1767E" w14:textId="77777777" w:rsidR="000E12AF" w:rsidRDefault="000E12AF" w:rsidP="00076A95">
      <w:r>
        <w:continuationSeparator/>
      </w:r>
    </w:p>
  </w:footnote>
  <w:footnote w:id="1">
    <w:p w14:paraId="5E967C68" w14:textId="77777777" w:rsidR="00AD11CA" w:rsidRPr="00E83D1F" w:rsidRDefault="00AD11CA" w:rsidP="00AD11CA">
      <w:pPr>
        <w:pStyle w:val="aa"/>
        <w:rPr>
          <w:rFonts w:ascii="David" w:hAnsi="David" w:cs="David"/>
          <w:sz w:val="18"/>
          <w:szCs w:val="18"/>
        </w:rPr>
      </w:pPr>
      <w:r w:rsidRPr="00E83D1F">
        <w:rPr>
          <w:rStyle w:val="ac"/>
          <w:rFonts w:ascii="David" w:hAnsi="David" w:cs="David"/>
          <w:sz w:val="18"/>
          <w:szCs w:val="18"/>
          <w:rtl/>
        </w:rPr>
        <w:t>*</w:t>
      </w:r>
      <w:r w:rsidRPr="00E83D1F">
        <w:rPr>
          <w:rFonts w:ascii="David" w:hAnsi="David" w:cs="David"/>
          <w:sz w:val="18"/>
          <w:szCs w:val="18"/>
          <w:rtl/>
        </w:rPr>
        <w:t xml:space="preserve"> מחק את המיותר</w:t>
      </w:r>
    </w:p>
  </w:footnote>
  <w:footnote w:id="2">
    <w:p w14:paraId="4E2F9446" w14:textId="77777777" w:rsidR="00AD11CA" w:rsidRPr="00E83D1F" w:rsidRDefault="00AD11CA" w:rsidP="00AD11CA">
      <w:pPr>
        <w:pStyle w:val="aa"/>
        <w:rPr>
          <w:rFonts w:ascii="David" w:hAnsi="David" w:cs="David"/>
          <w:sz w:val="18"/>
          <w:szCs w:val="18"/>
        </w:rPr>
      </w:pPr>
      <w:r w:rsidRPr="00E83D1F">
        <w:rPr>
          <w:rStyle w:val="ac"/>
          <w:rFonts w:ascii="David" w:hAnsi="David" w:cs="David"/>
          <w:sz w:val="18"/>
          <w:szCs w:val="18"/>
          <w:rtl/>
        </w:rPr>
        <w:t>**</w:t>
      </w:r>
      <w:r w:rsidRPr="00E83D1F">
        <w:rPr>
          <w:rFonts w:ascii="David" w:hAnsi="David" w:cs="David"/>
          <w:sz w:val="18"/>
          <w:szCs w:val="18"/>
          <w:rtl/>
        </w:rPr>
        <w:t xml:space="preserve"> להשלים בהתאם לאזורים הכלולים במועצה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7A316" w14:textId="77777777" w:rsidR="00076A95" w:rsidRDefault="00076A95">
    <w:pPr>
      <w:pStyle w:val="a3"/>
      <w:rPr>
        <w:rtl/>
      </w:rPr>
    </w:pPr>
    <w:r w:rsidRPr="00076A95">
      <w:rPr>
        <w:rFonts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5DF157A" wp14:editId="3A47D0A6">
          <wp:simplePos x="0" y="0"/>
          <wp:positionH relativeFrom="page">
            <wp:align>right</wp:align>
          </wp:positionH>
          <wp:positionV relativeFrom="page">
            <wp:posOffset>-146050</wp:posOffset>
          </wp:positionV>
          <wp:extent cx="7555865" cy="10688320"/>
          <wp:effectExtent l="0" t="0" r="698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6249"/>
    <w:multiLevelType w:val="hybridMultilevel"/>
    <w:tmpl w:val="F54E5422"/>
    <w:lvl w:ilvl="0" w:tplc="8720539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716CA"/>
    <w:multiLevelType w:val="hybridMultilevel"/>
    <w:tmpl w:val="E79C0FB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511D5"/>
    <w:multiLevelType w:val="hybridMultilevel"/>
    <w:tmpl w:val="FEF0F79C"/>
    <w:lvl w:ilvl="0" w:tplc="0AEC6D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51CFB"/>
    <w:multiLevelType w:val="hybridMultilevel"/>
    <w:tmpl w:val="66D43336"/>
    <w:lvl w:ilvl="0" w:tplc="6CD48A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AB"/>
    <w:rsid w:val="00031D6C"/>
    <w:rsid w:val="00076A95"/>
    <w:rsid w:val="000931F5"/>
    <w:rsid w:val="00093B8C"/>
    <w:rsid w:val="000A413A"/>
    <w:rsid w:val="000A6A74"/>
    <w:rsid w:val="000E12AF"/>
    <w:rsid w:val="000F2E3C"/>
    <w:rsid w:val="00102C09"/>
    <w:rsid w:val="00116663"/>
    <w:rsid w:val="00212F95"/>
    <w:rsid w:val="00233610"/>
    <w:rsid w:val="002653AB"/>
    <w:rsid w:val="00283B95"/>
    <w:rsid w:val="002B1AAC"/>
    <w:rsid w:val="002E0FE2"/>
    <w:rsid w:val="002E2714"/>
    <w:rsid w:val="002F7CD7"/>
    <w:rsid w:val="003B29DB"/>
    <w:rsid w:val="003E6590"/>
    <w:rsid w:val="00433DCA"/>
    <w:rsid w:val="00446B1D"/>
    <w:rsid w:val="00577C54"/>
    <w:rsid w:val="005C0776"/>
    <w:rsid w:val="00612CB8"/>
    <w:rsid w:val="00654E13"/>
    <w:rsid w:val="006D5705"/>
    <w:rsid w:val="006D6BE1"/>
    <w:rsid w:val="007466DE"/>
    <w:rsid w:val="00755CB9"/>
    <w:rsid w:val="00783B71"/>
    <w:rsid w:val="007B1339"/>
    <w:rsid w:val="007C2263"/>
    <w:rsid w:val="00806F68"/>
    <w:rsid w:val="00836C85"/>
    <w:rsid w:val="00845A34"/>
    <w:rsid w:val="008546AB"/>
    <w:rsid w:val="008555FA"/>
    <w:rsid w:val="00864877"/>
    <w:rsid w:val="008B3DF4"/>
    <w:rsid w:val="008D6DEA"/>
    <w:rsid w:val="008F622E"/>
    <w:rsid w:val="00933311"/>
    <w:rsid w:val="009B2A2F"/>
    <w:rsid w:val="009D0C5B"/>
    <w:rsid w:val="00A06E03"/>
    <w:rsid w:val="00A4107D"/>
    <w:rsid w:val="00AA5250"/>
    <w:rsid w:val="00AC0753"/>
    <w:rsid w:val="00AD11CA"/>
    <w:rsid w:val="00AF6C38"/>
    <w:rsid w:val="00B12D42"/>
    <w:rsid w:val="00B43D92"/>
    <w:rsid w:val="00BB1F38"/>
    <w:rsid w:val="00BB691D"/>
    <w:rsid w:val="00BF0206"/>
    <w:rsid w:val="00C7346B"/>
    <w:rsid w:val="00D27A83"/>
    <w:rsid w:val="00D32F84"/>
    <w:rsid w:val="00D83298"/>
    <w:rsid w:val="00DA7769"/>
    <w:rsid w:val="00DB5895"/>
    <w:rsid w:val="00DB6969"/>
    <w:rsid w:val="00DD1981"/>
    <w:rsid w:val="00DD30A5"/>
    <w:rsid w:val="00E42E5C"/>
    <w:rsid w:val="00E97C7B"/>
    <w:rsid w:val="00F6579A"/>
    <w:rsid w:val="00F74B46"/>
    <w:rsid w:val="00FC5B3D"/>
    <w:rsid w:val="00FD5190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B8163"/>
  <w15:chartTrackingRefBased/>
  <w15:docId w15:val="{AA776351-D118-425E-A962-47437C0F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F5"/>
    <w:pPr>
      <w:bidi/>
      <w:spacing w:after="0" w:line="240" w:lineRule="auto"/>
    </w:pPr>
    <w:rPr>
      <w:rFonts w:ascii="Times New Roman" w:eastAsia="Times New Roman" w:hAnsi="Times New Roman"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9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076A95"/>
  </w:style>
  <w:style w:type="paragraph" w:styleId="a5">
    <w:name w:val="footer"/>
    <w:basedOn w:val="a"/>
    <w:link w:val="a6"/>
    <w:uiPriority w:val="99"/>
    <w:unhideWhenUsed/>
    <w:rsid w:val="00076A9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076A95"/>
  </w:style>
  <w:style w:type="table" w:styleId="a7">
    <w:name w:val="Table Grid"/>
    <w:basedOn w:val="a1"/>
    <w:uiPriority w:val="59"/>
    <w:rsid w:val="000931F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1F5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931F5"/>
    <w:rPr>
      <w:rFonts w:ascii="Tahoma" w:eastAsia="Times New Roman" w:hAnsi="Tahoma" w:cs="Tahoma"/>
      <w:b/>
      <w:bCs/>
      <w:sz w:val="18"/>
      <w:szCs w:val="18"/>
    </w:rPr>
  </w:style>
  <w:style w:type="paragraph" w:styleId="aa">
    <w:name w:val="footnote text"/>
    <w:basedOn w:val="a"/>
    <w:link w:val="ab"/>
    <w:unhideWhenUsed/>
    <w:rsid w:val="00AD11CA"/>
    <w:rPr>
      <w:rFonts w:ascii="Calibri" w:eastAsia="Calibri" w:hAnsi="Calibri" w:cs="Arial"/>
      <w:b w:val="0"/>
      <w:bCs w:val="0"/>
      <w:sz w:val="20"/>
      <w:szCs w:val="20"/>
    </w:rPr>
  </w:style>
  <w:style w:type="character" w:customStyle="1" w:styleId="ab">
    <w:name w:val="טקסט הערת שוליים תו"/>
    <w:basedOn w:val="a0"/>
    <w:link w:val="aa"/>
    <w:rsid w:val="00AD11CA"/>
    <w:rPr>
      <w:rFonts w:ascii="Calibri" w:eastAsia="Calibri" w:hAnsi="Calibri" w:cs="Arial"/>
      <w:sz w:val="20"/>
      <w:szCs w:val="20"/>
    </w:rPr>
  </w:style>
  <w:style w:type="character" w:styleId="ac">
    <w:name w:val="footnote reference"/>
    <w:aliases w:val="Footnote Reference"/>
    <w:basedOn w:val="a0"/>
    <w:uiPriority w:val="99"/>
    <w:unhideWhenUsed/>
    <w:rsid w:val="00AD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</dc:creator>
  <cp:keywords/>
  <dc:description/>
  <cp:lastModifiedBy>בחירות מועצה 2023</cp:lastModifiedBy>
  <cp:revision>2</cp:revision>
  <cp:lastPrinted>2023-02-14T07:20:00Z</cp:lastPrinted>
  <dcterms:created xsi:type="dcterms:W3CDTF">2023-08-09T13:35:00Z</dcterms:created>
  <dcterms:modified xsi:type="dcterms:W3CDTF">2023-08-09T13:35:00Z</dcterms:modified>
</cp:coreProperties>
</file>